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E5C0D" w14:textId="73BA5127" w:rsidR="00950954" w:rsidRDefault="00950954" w:rsidP="00950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DC83436" w14:textId="41DE2613" w:rsidR="00950954" w:rsidRPr="0050699B" w:rsidRDefault="00950954" w:rsidP="009509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0699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GLOSARIO</w:t>
      </w:r>
    </w:p>
    <w:p w14:paraId="02676F96" w14:textId="77777777" w:rsidR="00950954" w:rsidRDefault="00950954" w:rsidP="00950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04D18FE" w14:textId="74269797" w:rsidR="00950954" w:rsidRDefault="00950954" w:rsidP="00950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50954">
        <w:rPr>
          <w:rFonts w:ascii="Times New Roman" w:eastAsia="Times New Roman" w:hAnsi="Times New Roman" w:cs="Times New Roman"/>
          <w:b/>
          <w:bCs/>
          <w:sz w:val="24"/>
          <w:szCs w:val="24"/>
        </w:rPr>
        <w:t>Afrontamiento</w:t>
      </w:r>
      <w:r w:rsidRPr="00950954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950954">
        <w:rPr>
          <w:rFonts w:ascii="Times New Roman" w:eastAsia="Times New Roman" w:hAnsi="Times New Roman" w:cs="Times New Roman"/>
          <w:sz w:val="24"/>
          <w:szCs w:val="24"/>
        </w:rPr>
        <w:t xml:space="preserve"> conjunto de esfuerzos </w:t>
      </w:r>
      <w:r>
        <w:rPr>
          <w:rFonts w:ascii="Times New Roman" w:eastAsia="Times New Roman" w:hAnsi="Times New Roman" w:cs="Times New Roman"/>
          <w:sz w:val="24"/>
          <w:szCs w:val="24"/>
        </w:rPr>
        <w:t>cognitivos, dinámicos, utilizados para manejar demandas tanto internas como externas que demandan un esfuerzo mayor al de las habilidades actuales, considerando un contexto de diagnóstico o tratamiento oncológico</w:t>
      </w:r>
    </w:p>
    <w:p w14:paraId="07927B03" w14:textId="1985DF02" w:rsidR="00950954" w:rsidRDefault="00950954" w:rsidP="00950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C91D0E" w14:textId="16490D18" w:rsidR="00950954" w:rsidRDefault="00950954" w:rsidP="00950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0954">
        <w:rPr>
          <w:rFonts w:ascii="Times New Roman" w:eastAsia="Times New Roman" w:hAnsi="Times New Roman" w:cs="Times New Roman"/>
          <w:b/>
          <w:bCs/>
          <w:sz w:val="24"/>
          <w:szCs w:val="24"/>
        </w:rPr>
        <w:t>Afrontamiento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50954">
        <w:rPr>
          <w:rFonts w:ascii="Times New Roman" w:eastAsia="Times New Roman" w:hAnsi="Times New Roman" w:cs="Times New Roman"/>
          <w:b/>
          <w:bCs/>
          <w:sz w:val="24"/>
          <w:szCs w:val="24"/>
        </w:rPr>
        <w:t>evitativo</w:t>
      </w:r>
      <w:r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una manera de afrontamiento que se basa en la negación, minimiza o evita el estresor, su uso en el largo plazo repercute en un mayor malestar psicológico y peores adaptación y aceptación de la enfermedad´</w:t>
      </w:r>
    </w:p>
    <w:p w14:paraId="0B881BC0" w14:textId="7F9D59E8" w:rsidR="00950954" w:rsidRDefault="00950954" w:rsidP="00950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8F0C38" w14:textId="6A8489F8" w:rsidR="00950954" w:rsidRDefault="00950954" w:rsidP="00950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50954">
        <w:rPr>
          <w:rFonts w:ascii="Times New Roman" w:eastAsia="Times New Roman" w:hAnsi="Times New Roman" w:cs="Times New Roman"/>
          <w:b/>
          <w:bCs/>
          <w:sz w:val="24"/>
          <w:szCs w:val="24"/>
        </w:rPr>
        <w:t>Distrés</w:t>
      </w:r>
      <w:r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es un estado de malestar significativo que puede incluir alteraciones del estado de ánimo, ansiedad, depresión, miedo. Es un indicador de necesidad de atención psicológica</w:t>
      </w:r>
    </w:p>
    <w:p w14:paraId="79ADEA0C" w14:textId="1FF8D156" w:rsidR="00950954" w:rsidRDefault="00950954" w:rsidP="00950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839733" w14:textId="24B1A060" w:rsidR="00950954" w:rsidRDefault="00950954" w:rsidP="00950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50954">
        <w:rPr>
          <w:rFonts w:ascii="Times New Roman" w:eastAsia="Times New Roman" w:hAnsi="Times New Roman" w:cs="Times New Roman"/>
          <w:b/>
          <w:bCs/>
          <w:sz w:val="24"/>
          <w:szCs w:val="24"/>
        </w:rPr>
        <w:t>Esperanza</w:t>
      </w:r>
      <w:r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es un recurso psicológico que integra expectativas positivas, motivación y que se asocia con una mejor adherencia al tratamiento. </w:t>
      </w:r>
    </w:p>
    <w:p w14:paraId="4D624D94" w14:textId="4B1A6BF4" w:rsidR="00950954" w:rsidRDefault="00950954" w:rsidP="00950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AC44AF" w14:textId="452DB486" w:rsidR="00950954" w:rsidRDefault="00950954" w:rsidP="00950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50954">
        <w:rPr>
          <w:rFonts w:ascii="Times New Roman" w:eastAsia="Times New Roman" w:hAnsi="Times New Roman" w:cs="Times New Roman"/>
          <w:b/>
          <w:bCs/>
          <w:sz w:val="24"/>
          <w:szCs w:val="24"/>
        </w:rPr>
        <w:t>Resiliencia</w:t>
      </w:r>
      <w:r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capacidad de recuperar niveles adecuados de bienestar psicológico frente a un evento traumático como puede ser in diagnóstico de cáncer, se mide por estrategias personales, de afrontamiento y redes de apoyo</w:t>
      </w:r>
    </w:p>
    <w:p w14:paraId="05735D2A" w14:textId="35C9B7A0" w:rsidR="00950954" w:rsidRPr="0050699B" w:rsidRDefault="00950954" w:rsidP="009509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9644C7" w14:textId="2DBD8F21" w:rsidR="00950954" w:rsidRDefault="00950954" w:rsidP="00950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99B">
        <w:rPr>
          <w:rFonts w:ascii="Times New Roman" w:eastAsia="Times New Roman" w:hAnsi="Times New Roman" w:cs="Times New Roman"/>
          <w:b/>
          <w:bCs/>
          <w:sz w:val="24"/>
          <w:szCs w:val="24"/>
        </w:rPr>
        <w:t>Vulner</w:t>
      </w:r>
      <w:r w:rsidR="0050699B" w:rsidRPr="0050699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5069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bilidad </w:t>
      </w:r>
      <w:proofErr w:type="gramStart"/>
      <w:r w:rsidRPr="0050699B">
        <w:rPr>
          <w:rFonts w:ascii="Times New Roman" w:eastAsia="Times New Roman" w:hAnsi="Times New Roman" w:cs="Times New Roman"/>
          <w:b/>
          <w:bCs/>
          <w:sz w:val="24"/>
          <w:szCs w:val="24"/>
        </w:rPr>
        <w:t>psicológica</w:t>
      </w:r>
      <w:r w:rsidR="0050699B">
        <w:rPr>
          <w:rFonts w:ascii="Times New Roman" w:eastAsia="Times New Roman" w:hAnsi="Times New Roman" w:cs="Times New Roman"/>
          <w:b/>
          <w:bCs/>
          <w:sz w:val="24"/>
          <w:szCs w:val="24"/>
        </w:rPr>
        <w:t>.-</w:t>
      </w:r>
      <w:proofErr w:type="gramEnd"/>
      <w:r w:rsidR="005069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0699B">
        <w:rPr>
          <w:rFonts w:ascii="Times New Roman" w:eastAsia="Times New Roman" w:hAnsi="Times New Roman" w:cs="Times New Roman"/>
          <w:sz w:val="24"/>
          <w:szCs w:val="24"/>
        </w:rPr>
        <w:t xml:space="preserve">factores individuales y de contexto que incrementan el riesgo de adaptación negativa a la enfermedad, estos pueden ser pocas redes de apoyo, antecedentes psicopatológicos, estilos de afrontamiento poco saludables. </w:t>
      </w:r>
    </w:p>
    <w:p w14:paraId="5C28BC47" w14:textId="21CBE116" w:rsidR="0050699B" w:rsidRDefault="0050699B" w:rsidP="00950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20A962" w14:textId="77777777" w:rsidR="0050699B" w:rsidRDefault="0050699B" w:rsidP="00506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1A7C4B0" w14:textId="59B402C9" w:rsidR="0050699B" w:rsidRPr="0050699B" w:rsidRDefault="0050699B" w:rsidP="00506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50699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Referencias</w:t>
      </w:r>
      <w:proofErr w:type="spellEnd"/>
    </w:p>
    <w:p w14:paraId="40E0F5BB" w14:textId="570EE659" w:rsidR="0050699B" w:rsidRDefault="0050699B" w:rsidP="00506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6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Lazarus, R. S., &amp; Folkman, S. (1984). </w:t>
      </w:r>
      <w:r w:rsidRPr="0050699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Stress, appraisal, and coping</w:t>
      </w:r>
      <w:r w:rsidRPr="0050699B">
        <w:rPr>
          <w:rFonts w:ascii="Times New Roman" w:eastAsia="Times New Roman" w:hAnsi="Times New Roman" w:cs="Times New Roman"/>
          <w:sz w:val="24"/>
          <w:szCs w:val="24"/>
          <w:lang w:val="en-US"/>
        </w:rPr>
        <w:t>. Springer.</w:t>
      </w:r>
    </w:p>
    <w:p w14:paraId="4A60CEE9" w14:textId="0B9AA6EB" w:rsidR="0050699B" w:rsidRPr="0050699B" w:rsidRDefault="0050699B" w:rsidP="00506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6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Tedeschi, R. G., &amp; Calhoun, L. G. (2004). Posttraumatic growth: Conceptual foundations and empirical evidence. </w:t>
      </w:r>
      <w:r w:rsidRPr="0050699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Psychological Inquiry</w:t>
      </w:r>
      <w:r w:rsidRPr="0050699B">
        <w:rPr>
          <w:rFonts w:ascii="Times New Roman" w:eastAsia="Times New Roman" w:hAnsi="Times New Roman" w:cs="Times New Roman"/>
          <w:sz w:val="24"/>
          <w:szCs w:val="24"/>
          <w:lang w:val="en-US"/>
        </w:rPr>
        <w:t>, 15(1), 1–18.</w:t>
      </w:r>
    </w:p>
    <w:p w14:paraId="7EEEA0C6" w14:textId="2858BCB1" w:rsidR="0050699B" w:rsidRPr="0050699B" w:rsidRDefault="0050699B" w:rsidP="00506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6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National Comprehensive Cancer Network (NCCN). (2023). </w:t>
      </w:r>
      <w:r w:rsidRPr="0050699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Distress management clinical practice guidelines</w:t>
      </w:r>
      <w:r w:rsidRPr="0050699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586D50C" w14:textId="77777777" w:rsidR="0050699B" w:rsidRPr="0050699B" w:rsidRDefault="0050699B" w:rsidP="00950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AE9C7F2" w14:textId="77777777" w:rsidR="00950954" w:rsidRPr="0050699B" w:rsidRDefault="00950954" w:rsidP="00950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B342E3E" w14:textId="5BDEE3CD" w:rsidR="00950954" w:rsidRPr="0050699B" w:rsidRDefault="00950954" w:rsidP="00950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0D6232A" w14:textId="020FC71F" w:rsidR="00950954" w:rsidRPr="0050699B" w:rsidRDefault="00950954" w:rsidP="00950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256A0F7" w14:textId="406A001F" w:rsidR="00950954" w:rsidRPr="0050699B" w:rsidRDefault="0095095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699B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p w14:paraId="3D936E51" w14:textId="77777777" w:rsidR="00950954" w:rsidRPr="00950954" w:rsidRDefault="00950954" w:rsidP="00950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950954" w:rsidRPr="00950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A1134"/>
    <w:multiLevelType w:val="multilevel"/>
    <w:tmpl w:val="57A23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954"/>
    <w:rsid w:val="0050699B"/>
    <w:rsid w:val="00950954"/>
    <w:rsid w:val="00D8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9D417"/>
  <w15:chartTrackingRefBased/>
  <w15:docId w15:val="{9A1DE57D-0ADF-490A-9CF1-ACF38FCE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2">
    <w:name w:val="heading 2"/>
    <w:basedOn w:val="Normal"/>
    <w:link w:val="Ttulo2Car"/>
    <w:uiPriority w:val="9"/>
    <w:qFormat/>
    <w:rsid w:val="009509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link w:val="Ttulo3Car"/>
    <w:uiPriority w:val="9"/>
    <w:qFormat/>
    <w:rsid w:val="009509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5095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95095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Textoennegrita">
    <w:name w:val="Strong"/>
    <w:basedOn w:val="Fuentedeprrafopredeter"/>
    <w:uiPriority w:val="22"/>
    <w:qFormat/>
    <w:rsid w:val="0095095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50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fasis">
    <w:name w:val="Emphasis"/>
    <w:basedOn w:val="Fuentedeprrafopredeter"/>
    <w:uiPriority w:val="20"/>
    <w:qFormat/>
    <w:rsid w:val="009509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Socola</dc:creator>
  <cp:keywords/>
  <dc:description/>
  <cp:lastModifiedBy>Carla Socola</cp:lastModifiedBy>
  <cp:revision>1</cp:revision>
  <dcterms:created xsi:type="dcterms:W3CDTF">2025-12-16T01:52:00Z</dcterms:created>
  <dcterms:modified xsi:type="dcterms:W3CDTF">2025-12-16T02:09:00Z</dcterms:modified>
</cp:coreProperties>
</file>